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DB" w:rsidRDefault="000145DB">
      <w:pPr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alt="友の会 国際交流の会" style="position:absolute;left:0;text-align:left;margin-left:95.55pt;margin-top:12.35pt;width:278.25pt;height:63pt;z-index:1;visibility:visible;mso-wrap-style:square;mso-position-horizontal-relative:text;mso-position-vertical-relative:text;mso-width-relative:page;mso-height-relative:page">
            <v:imagedata r:id="rId4" o:title="友の会 国際交流の会"/>
          </v:shape>
        </w:pict>
      </w:r>
      <w:r>
        <w:rPr>
          <w:rFonts w:ascii="HGｺﾞｼｯｸM" w:eastAsia="HGｺﾞｼｯｸM" w:hint="eastAsia"/>
          <w:b/>
          <w:bCs/>
          <w:color w:val="C43C6B"/>
          <w:sz w:val="36"/>
          <w:szCs w:val="36"/>
        </w:rPr>
        <w:t xml:space="preserve">　　　</w:t>
      </w:r>
      <w:r>
        <w:rPr>
          <w:rFonts w:ascii="HGｺﾞｼｯｸM" w:eastAsia="HGｺﾞｼｯｸM" w:hint="eastAsia"/>
          <w:b/>
          <w:bCs/>
          <w:color w:val="990000"/>
        </w:rPr>
        <w:br/>
      </w:r>
      <w:r>
        <w:rPr>
          <w:rFonts w:ascii="HGｺﾞｼｯｸM" w:eastAsia="HGｺﾞｼｯｸM" w:hint="eastAsia"/>
          <w:b/>
          <w:bCs/>
          <w:color w:val="990000"/>
        </w:rPr>
        <w:br/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友の会は「台所の交流」として、大豆料理や洋裁の技術を携えて、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1985年から2002年まで15回バングラデシュを訪問しました。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始まりは「婦人之友」の記事</w:t>
      </w:r>
      <w:r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から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、バングラデシュの子ども達の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栄養改善のために友の会も何かしたい、ということでした。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その体験を通して、相手が何を必要としているのか考え、国情が</w:t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全く異なる国の生活をもっと知ることの重要さ、そして、</w:t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バングラデシュから学ぶことの多いことを痛感しました。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2003年からは、改め</w:t>
      </w:r>
      <w:bookmarkStart w:id="0" w:name="_GoBack"/>
      <w:bookmarkEnd w:id="0"/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て国際交流のあり方を考え、バングラデシュを</w:t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糸口に、広くアジアの開発について学ぶ個人参加の会として</w:t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「バングラデシュ勉強会」が発足。羽仁もと子の平和、公共の思想を</w:t>
      </w:r>
    </w:p>
    <w:p w:rsidR="000145DB" w:rsidRDefault="000145DB" w:rsidP="000145DB">
      <w:pPr>
        <w:jc w:val="center"/>
        <w:rPr>
          <w:rFonts w:ascii="HGｺﾞｼｯｸM" w:eastAsia="HGｺﾞｼｯｸM" w:hint="eastAsia"/>
          <w:b/>
          <w:bCs/>
          <w:color w:val="990000"/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学び実践しようと、2か月に1度集りを持ってきました。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 </w:t>
      </w: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br/>
        <w:t>「バングラデシュ勉強会」は2016年度から、名称を「友の会国際交流の会」</w:t>
      </w:r>
    </w:p>
    <w:p w:rsidR="004E3460" w:rsidRPr="000145DB" w:rsidRDefault="000145DB" w:rsidP="000145DB">
      <w:pPr>
        <w:jc w:val="center"/>
        <w:rPr>
          <w:sz w:val="24"/>
          <w:szCs w:val="24"/>
        </w:rPr>
      </w:pPr>
      <w:r w:rsidRPr="000145DB">
        <w:rPr>
          <w:rFonts w:ascii="HGｺﾞｼｯｸM" w:eastAsia="HGｺﾞｼｯｸM" w:hint="eastAsia"/>
          <w:b/>
          <w:bCs/>
          <w:color w:val="990000"/>
          <w:sz w:val="24"/>
          <w:szCs w:val="24"/>
        </w:rPr>
        <w:t>と改め、さらに多くの方の参加を願っています。</w:t>
      </w:r>
    </w:p>
    <w:sectPr w:rsidR="004E3460" w:rsidRPr="000145DB" w:rsidSect="006364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5DB"/>
    <w:rsid w:val="000145DB"/>
    <w:rsid w:val="004E3460"/>
    <w:rsid w:val="006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IWAYA</dc:creator>
  <cp:lastModifiedBy>IWAYA</cp:lastModifiedBy>
  <cp:revision>1</cp:revision>
  <dcterms:created xsi:type="dcterms:W3CDTF">2019-03-07T13:33:00Z</dcterms:created>
  <dcterms:modified xsi:type="dcterms:W3CDTF">2019-03-07T13:40:00Z</dcterms:modified>
</cp:coreProperties>
</file>